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125" w:rsidRDefault="00FF6125" w:rsidP="00FF61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</w:pPr>
    </w:p>
    <w:p w:rsidR="00FF6125" w:rsidRPr="00FF6125" w:rsidRDefault="00FF6125" w:rsidP="00FF61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</w:pPr>
      <w:r w:rsidRPr="00FF612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  <w:t xml:space="preserve">Nghị định 153/2020/NĐ-CP của Chính phủ ban hành ngày 31/12/2020 </w:t>
      </w:r>
      <w:r w:rsidRPr="00FF612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  <w:t>Quy định về chào bán, giao dịch trái phiếu doanh nghiệp riêng lẻ tại thị trường trong nước và chào bán trái phiếu doanh nghiệp ra thị trường quốc tế</w:t>
      </w:r>
      <w:r w:rsidRPr="00FF612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  <w:t>.</w:t>
      </w:r>
    </w:p>
    <w:p w:rsidR="00FF6125" w:rsidRPr="00FF6125" w:rsidRDefault="00FF6125" w:rsidP="00FF6125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</w:pPr>
      <w:r w:rsidRPr="00FF612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vi-VN"/>
        </w:rPr>
        <w:t>Nghị định có hiệu lực kể từ ngày 01/01/2021.</w:t>
      </w:r>
    </w:p>
    <w:p w:rsidR="00ED5C15" w:rsidRDefault="00ED5C15" w:rsidP="00FF6125">
      <w:pPr>
        <w:jc w:val="both"/>
      </w:pPr>
      <w:bookmarkStart w:id="0" w:name="_GoBack"/>
      <w:bookmarkEnd w:id="0"/>
    </w:p>
    <w:sectPr w:rsidR="00ED5C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125"/>
    <w:rsid w:val="00ED5C15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112BCF7-7E07-480D-8F4E-DED8FF90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F61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125"/>
    <w:rPr>
      <w:rFonts w:ascii="Times New Roman" w:eastAsia="Times New Roman" w:hAnsi="Times New Roman" w:cs="Times New Roman"/>
      <w:b/>
      <w:bCs/>
      <w:kern w:val="36"/>
      <w:sz w:val="48"/>
      <w:szCs w:val="48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0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UBCK</dc:creator>
  <cp:keywords/>
  <dc:description/>
  <cp:lastModifiedBy>UBCK</cp:lastModifiedBy>
  <cp:revision>1</cp:revision>
  <dcterms:created xsi:type="dcterms:W3CDTF">2021-11-08T03:57:00Z</dcterms:created>
  <dcterms:modified xsi:type="dcterms:W3CDTF">2021-11-08T03:59:00Z</dcterms:modified>
</cp:coreProperties>
</file>