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7798" w:rsidRPr="00867798" w:rsidRDefault="00867798" w:rsidP="00867798">
      <w:pPr>
        <w:pStyle w:val="BodyTextIndent"/>
        <w:spacing w:before="120" w:after="120" w:line="276" w:lineRule="auto"/>
        <w:ind w:firstLine="567"/>
        <w:contextualSpacing/>
        <w:rPr>
          <w:rFonts w:ascii="Times New Roman" w:hAnsi="Times New Roman"/>
          <w:kern w:val="28"/>
          <w:sz w:val="24"/>
          <w:szCs w:val="24"/>
        </w:rPr>
      </w:pPr>
    </w:p>
    <w:p w:rsidR="00867798" w:rsidRPr="00867798" w:rsidRDefault="00867798" w:rsidP="00867798">
      <w:pPr>
        <w:pStyle w:val="BodyTextIndent"/>
        <w:spacing w:before="120" w:after="120" w:line="276" w:lineRule="auto"/>
        <w:ind w:firstLine="567"/>
        <w:contextualSpacing/>
        <w:rPr>
          <w:rFonts w:ascii="Times New Roman" w:hAnsi="Times New Roman"/>
          <w:color w:val="000000"/>
          <w:kern w:val="28"/>
          <w:sz w:val="24"/>
          <w:szCs w:val="24"/>
          <w:lang/>
        </w:rPr>
      </w:pPr>
      <w:r w:rsidRPr="00867798">
        <w:rPr>
          <w:rFonts w:ascii="Times New Roman" w:hAnsi="Times New Roman"/>
          <w:kern w:val="28"/>
          <w:sz w:val="24"/>
          <w:szCs w:val="24"/>
        </w:rPr>
        <w:t>Ngày 28/5/2018, Bộ Tài chính đã ban hành Quyết định số 803/QĐ-BTC về việc công bố thủ tục hành chính mới ban hành và sửa đổi, bổ sung trong lĩnh vực chứng khoán</w:t>
      </w:r>
      <w:r w:rsidRPr="00867798">
        <w:rPr>
          <w:rFonts w:ascii="Times New Roman" w:hAnsi="Times New Roman"/>
          <w:color w:val="000000"/>
          <w:kern w:val="28"/>
          <w:sz w:val="24"/>
          <w:szCs w:val="24"/>
          <w:lang/>
        </w:rPr>
        <w:t xml:space="preserve"> </w:t>
      </w:r>
      <w:r w:rsidRPr="00867798">
        <w:rPr>
          <w:rFonts w:ascii="Times New Roman" w:hAnsi="Times New Roman"/>
          <w:kern w:val="28"/>
          <w:sz w:val="24"/>
          <w:szCs w:val="24"/>
          <w:lang/>
        </w:rPr>
        <w:t>thuộc phạm vi chức năng quản lý của Bộ Tài chính</w:t>
      </w:r>
      <w:r w:rsidRPr="00867798">
        <w:rPr>
          <w:rFonts w:ascii="Times New Roman" w:hAnsi="Times New Roman"/>
          <w:kern w:val="28"/>
          <w:sz w:val="24"/>
          <w:szCs w:val="24"/>
        </w:rPr>
        <w:t xml:space="preserve">; trong đó </w:t>
      </w:r>
      <w:r w:rsidRPr="00867798">
        <w:rPr>
          <w:rFonts w:ascii="Times New Roman" w:hAnsi="Times New Roman"/>
          <w:color w:val="000000"/>
          <w:kern w:val="28"/>
          <w:sz w:val="24"/>
          <w:szCs w:val="24"/>
          <w:lang/>
        </w:rPr>
        <w:t>công bố</w:t>
      </w:r>
      <w:r w:rsidRPr="00867798">
        <w:rPr>
          <w:rFonts w:ascii="Times New Roman" w:hAnsi="Times New Roman"/>
          <w:color w:val="000000"/>
          <w:kern w:val="28"/>
          <w:sz w:val="24"/>
          <w:szCs w:val="24"/>
          <w:lang/>
        </w:rPr>
        <w:t xml:space="preserve"> </w:t>
      </w:r>
      <w:r w:rsidRPr="00867798">
        <w:rPr>
          <w:rFonts w:ascii="Times New Roman" w:hAnsi="Times New Roman"/>
          <w:color w:val="000000"/>
          <w:kern w:val="28"/>
          <w:sz w:val="24"/>
          <w:szCs w:val="24"/>
          <w:lang/>
        </w:rPr>
        <w:t>101 thủ tục hành chính; cụ thể:</w:t>
      </w:r>
    </w:p>
    <w:p w:rsidR="00867798" w:rsidRPr="00867798" w:rsidRDefault="00867798" w:rsidP="00867798">
      <w:pPr>
        <w:pStyle w:val="BodyTextIndent"/>
        <w:numPr>
          <w:ilvl w:val="0"/>
          <w:numId w:val="2"/>
        </w:numPr>
        <w:tabs>
          <w:tab w:val="left" w:pos="567"/>
        </w:tabs>
        <w:spacing w:before="120" w:after="120" w:line="276" w:lineRule="auto"/>
        <w:ind w:left="0" w:firstLine="284"/>
        <w:contextualSpacing/>
        <w:rPr>
          <w:rFonts w:ascii="Times New Roman" w:hAnsi="Times New Roman"/>
          <w:kern w:val="28"/>
          <w:sz w:val="24"/>
          <w:szCs w:val="24"/>
        </w:rPr>
      </w:pPr>
      <w:r w:rsidRPr="00867798">
        <w:rPr>
          <w:rFonts w:ascii="Times New Roman" w:hAnsi="Times New Roman"/>
          <w:color w:val="000000"/>
          <w:kern w:val="28"/>
          <w:sz w:val="24"/>
          <w:szCs w:val="24"/>
          <w:lang/>
        </w:rPr>
        <w:t>Công bố 01 thủ tục hành chính mới ban hành;</w:t>
      </w:r>
    </w:p>
    <w:p w:rsidR="00867798" w:rsidRPr="00867798" w:rsidRDefault="00867798" w:rsidP="00867798">
      <w:pPr>
        <w:pStyle w:val="BodyTextIndent"/>
        <w:numPr>
          <w:ilvl w:val="0"/>
          <w:numId w:val="2"/>
        </w:numPr>
        <w:tabs>
          <w:tab w:val="left" w:pos="567"/>
        </w:tabs>
        <w:spacing w:before="120" w:after="120" w:line="276" w:lineRule="auto"/>
        <w:ind w:left="0" w:firstLine="284"/>
        <w:contextualSpacing/>
        <w:rPr>
          <w:rFonts w:ascii="Times New Roman" w:hAnsi="Times New Roman"/>
          <w:kern w:val="28"/>
          <w:sz w:val="24"/>
          <w:szCs w:val="24"/>
        </w:rPr>
      </w:pPr>
      <w:r w:rsidRPr="00867798">
        <w:rPr>
          <w:rFonts w:ascii="Times New Roman" w:hAnsi="Times New Roman"/>
          <w:color w:val="000000"/>
          <w:kern w:val="28"/>
          <w:sz w:val="24"/>
          <w:szCs w:val="24"/>
          <w:lang/>
        </w:rPr>
        <w:t>Sửa đổi 98 thủ tục hành chính tại số thứ tự từ 4 đến 18, 30, 32, từ 34 đến 37, 39, 41, 43, 46, 49, 50, từ 56 đến 61, từ 64 đến 72, từ 74 đến 78, từ 80 đến 85, từ 87 đến 89, từ 91 đến 95, từ 97 đến 100, 102, 104, từ 106 đến 108, 110, 111, từ 113 đến 115, từ 119 đến 124, từ 128 đến 134, 140, 144 đến 146, 149, 150, 155, 157, 158, 160 mục A (Thủ tục hành chính thực hiện tại Ủy ban Chứng khoán Nhà nước) phần I Danh mục thủ tục hành chính kèm theo Quyết định số 2002/QĐ-BTC ngày 20/9/2016 của Bộ trưởng Bộ Tài chính về việc công bố thủ tục hành chính chuẩn hóa trong lĩnh vực chứng khoán thuộc thẩm quyền giải quyết của Bộ Tài chính;</w:t>
      </w:r>
    </w:p>
    <w:p w:rsidR="00867798" w:rsidRPr="00867798" w:rsidRDefault="00867798" w:rsidP="00867798">
      <w:pPr>
        <w:pStyle w:val="BodyTextIndent"/>
        <w:numPr>
          <w:ilvl w:val="0"/>
          <w:numId w:val="2"/>
        </w:numPr>
        <w:tabs>
          <w:tab w:val="left" w:pos="567"/>
        </w:tabs>
        <w:spacing w:before="120" w:after="120" w:line="276" w:lineRule="auto"/>
        <w:ind w:left="0" w:firstLine="284"/>
        <w:contextualSpacing/>
        <w:rPr>
          <w:rFonts w:ascii="Times New Roman" w:hAnsi="Times New Roman"/>
          <w:kern w:val="28"/>
          <w:sz w:val="24"/>
          <w:szCs w:val="24"/>
        </w:rPr>
      </w:pPr>
      <w:r w:rsidRPr="00867798">
        <w:rPr>
          <w:rFonts w:ascii="Times New Roman" w:hAnsi="Times New Roman"/>
          <w:color w:val="000000"/>
          <w:kern w:val="28"/>
          <w:sz w:val="24"/>
          <w:szCs w:val="24"/>
          <w:lang w:val="en-US"/>
        </w:rPr>
        <w:t>Sửa đổi 02 thủ tục hành chính tại số thứ tự 1, 2 phần I Danh mục thủ tục hành chính kèm theo Quyết định số 2515/QĐ-BTC ngày 24/11/2016 của Bộ trưởng Bộ Tài chính về việc công bố thủ tục về chào bán và giao dịch chứng quyền có bảo đảm thuộc chức năng quản lý nhà nước của Bộ Tài chính.</w:t>
      </w:r>
    </w:p>
    <w:p w:rsidR="00867798" w:rsidRPr="00867798" w:rsidRDefault="00867798" w:rsidP="00867798">
      <w:pPr>
        <w:pStyle w:val="BodyTextIndent"/>
        <w:spacing w:after="120" w:line="276" w:lineRule="auto"/>
        <w:ind w:firstLine="567"/>
        <w:rPr>
          <w:rFonts w:ascii="Times New Roman" w:hAnsi="Times New Roman"/>
          <w:color w:val="000000"/>
          <w:kern w:val="28"/>
          <w:sz w:val="24"/>
          <w:szCs w:val="24"/>
        </w:rPr>
      </w:pPr>
      <w:r w:rsidRPr="00867798">
        <w:rPr>
          <w:rFonts w:ascii="Times New Roman" w:hAnsi="Times New Roman"/>
          <w:color w:val="000000"/>
          <w:kern w:val="28"/>
          <w:sz w:val="24"/>
          <w:szCs w:val="24"/>
        </w:rPr>
        <w:t>Quyết định có hiệu lực thi hành kể từ ngày ký.</w:t>
      </w:r>
    </w:p>
    <w:p w:rsidR="00867798" w:rsidRPr="00867798" w:rsidRDefault="00867798" w:rsidP="00867798">
      <w:pPr>
        <w:pStyle w:val="BodyTextIndent"/>
        <w:spacing w:after="120" w:line="276" w:lineRule="auto"/>
        <w:ind w:firstLine="567"/>
        <w:jc w:val="right"/>
        <w:rPr>
          <w:rFonts w:ascii="Times New Roman" w:hAnsi="Times New Roman"/>
          <w:color w:val="000000"/>
          <w:kern w:val="28"/>
          <w:sz w:val="24"/>
          <w:szCs w:val="24"/>
          <w:lang/>
        </w:rPr>
      </w:pPr>
      <w:r w:rsidRPr="00867798">
        <w:rPr>
          <w:rFonts w:ascii="Times New Roman" w:hAnsi="Times New Roman"/>
          <w:color w:val="000000"/>
          <w:kern w:val="28"/>
          <w:sz w:val="24"/>
          <w:szCs w:val="24"/>
        </w:rPr>
        <w:t>UBCKNN</w:t>
      </w:r>
    </w:p>
    <w:p w:rsidR="00411DC0" w:rsidRPr="00867798" w:rsidRDefault="00411DC0">
      <w:pPr>
        <w:rPr>
          <w:rFonts w:ascii="Times New Roman" w:hAnsi="Times New Roman" w:cs="Times New Roman"/>
          <w:sz w:val="24"/>
          <w:szCs w:val="24"/>
          <w:lang w:val="en-AU"/>
        </w:rPr>
      </w:pPr>
    </w:p>
    <w:sectPr w:rsidR="00411DC0" w:rsidRPr="00867798" w:rsidSect="00411DC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571D" w:rsidRDefault="003D571D" w:rsidP="00867798">
      <w:pPr>
        <w:spacing w:after="0" w:line="240" w:lineRule="auto"/>
      </w:pPr>
      <w:r>
        <w:separator/>
      </w:r>
    </w:p>
  </w:endnote>
  <w:endnote w:type="continuationSeparator" w:id="0">
    <w:p w:rsidR="003D571D" w:rsidRDefault="003D571D" w:rsidP="008677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E0002AF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3"/>
    <w:family w:val="swiss"/>
    <w:pitch w:val="variable"/>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A3"/>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571D" w:rsidRDefault="003D571D" w:rsidP="00867798">
      <w:pPr>
        <w:spacing w:after="0" w:line="240" w:lineRule="auto"/>
      </w:pPr>
      <w:r>
        <w:separator/>
      </w:r>
    </w:p>
  </w:footnote>
  <w:footnote w:type="continuationSeparator" w:id="0">
    <w:p w:rsidR="003D571D" w:rsidRDefault="003D571D" w:rsidP="0086779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AE5060"/>
    <w:multiLevelType w:val="hybridMultilevel"/>
    <w:tmpl w:val="D0CCC154"/>
    <w:lvl w:ilvl="0" w:tplc="C57E1D70">
      <w:start w:val="6"/>
      <w:numFmt w:val="bullet"/>
      <w:lvlText w:val="-"/>
      <w:lvlJc w:val="left"/>
      <w:pPr>
        <w:ind w:left="927" w:hanging="360"/>
      </w:pPr>
      <w:rPr>
        <w:rFonts w:ascii="Times New Roman" w:eastAsia="Times New Roman" w:hAnsi="Times New Roman" w:cs="Times New Roman" w:hint="default"/>
        <w:color w:val="000000"/>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nsid w:val="65F11BC8"/>
    <w:multiLevelType w:val="hybridMultilevel"/>
    <w:tmpl w:val="73C0E75C"/>
    <w:lvl w:ilvl="0" w:tplc="741E0E0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867798"/>
    <w:rsid w:val="003D571D"/>
    <w:rsid w:val="00411DC0"/>
    <w:rsid w:val="00867798"/>
    <w:rsid w:val="00906629"/>
  </w:rsids>
  <m:mathPr>
    <m:mathFont m:val="Cambria Math"/>
    <m:brkBin m:val="before"/>
    <m:brkBinSub m:val="--"/>
    <m:smallFrac m:val="off"/>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D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867798"/>
    <w:pPr>
      <w:spacing w:after="0" w:line="360" w:lineRule="auto"/>
      <w:ind w:firstLine="720"/>
      <w:jc w:val="both"/>
    </w:pPr>
    <w:rPr>
      <w:rFonts w:ascii=".VnTime" w:eastAsia="Times New Roman" w:hAnsi=".VnTime" w:cs="Times New Roman"/>
      <w:sz w:val="28"/>
      <w:szCs w:val="20"/>
      <w:lang w:val="en-AU"/>
    </w:rPr>
  </w:style>
  <w:style w:type="character" w:customStyle="1" w:styleId="BodyTextIndentChar">
    <w:name w:val="Body Text Indent Char"/>
    <w:basedOn w:val="DefaultParagraphFont"/>
    <w:link w:val="BodyTextIndent"/>
    <w:rsid w:val="00867798"/>
    <w:rPr>
      <w:rFonts w:ascii=".VnTime" w:eastAsia="Times New Roman" w:hAnsi=".VnTime" w:cs="Times New Roman"/>
      <w:sz w:val="28"/>
      <w:szCs w:val="20"/>
      <w:lang w:val="en-AU"/>
    </w:rPr>
  </w:style>
  <w:style w:type="paragraph" w:styleId="Header">
    <w:name w:val="header"/>
    <w:basedOn w:val="Normal"/>
    <w:link w:val="HeaderChar"/>
    <w:uiPriority w:val="99"/>
    <w:semiHidden/>
    <w:unhideWhenUsed/>
    <w:rsid w:val="0086779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67798"/>
  </w:style>
  <w:style w:type="paragraph" w:styleId="Footer">
    <w:name w:val="footer"/>
    <w:basedOn w:val="Normal"/>
    <w:link w:val="FooterChar"/>
    <w:uiPriority w:val="99"/>
    <w:semiHidden/>
    <w:unhideWhenUsed/>
    <w:rsid w:val="0086779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67798"/>
  </w:style>
  <w:style w:type="paragraph" w:styleId="BalloonText">
    <w:name w:val="Balloon Text"/>
    <w:basedOn w:val="Normal"/>
    <w:link w:val="BalloonTextChar"/>
    <w:uiPriority w:val="99"/>
    <w:semiHidden/>
    <w:unhideWhenUsed/>
    <w:rsid w:val="008677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779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190</Words>
  <Characters>1087</Characters>
  <Application>Microsoft Office Word</Application>
  <DocSecurity>0</DocSecurity>
  <Lines>9</Lines>
  <Paragraphs>2</Paragraphs>
  <ScaleCrop>false</ScaleCrop>
  <Company>HN</Company>
  <LinksUpToDate>false</LinksUpToDate>
  <CharactersWithSpaces>1275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UBCK</dc:creator>
  <cp:lastModifiedBy>UBCK</cp:lastModifiedBy>
  <cp:revision>2</cp:revision>
  <cp:lastPrinted>2018-05-29T07:00:00Z</cp:lastPrinted>
  <dcterms:created xsi:type="dcterms:W3CDTF">2018-05-29T07:05:00Z</dcterms:created>
  <dcterms:modified xsi:type="dcterms:W3CDTF">2018-05-29T07:05:00Z</dcterms:modified>
</cp:coreProperties>
</file>