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1F40" w:rsidRPr="00771F40" w:rsidRDefault="00771F40" w:rsidP="00771F40">
      <w:pPr>
        <w:pStyle w:val="BodyTextIndent"/>
        <w:spacing w:before="120" w:after="120" w:line="252" w:lineRule="auto"/>
        <w:ind w:firstLine="0"/>
        <w:contextualSpacing/>
        <w:rPr>
          <w:rFonts w:ascii="Times New Roman" w:hAnsi="Times New Roman"/>
          <w:b/>
          <w:sz w:val="24"/>
          <w:szCs w:val="24"/>
        </w:rPr>
      </w:pPr>
      <w:r w:rsidRPr="00771F40">
        <w:rPr>
          <w:rFonts w:ascii="Times New Roman" w:hAnsi="Times New Roman"/>
          <w:b/>
          <w:spacing w:val="-6"/>
          <w:sz w:val="24"/>
          <w:szCs w:val="24"/>
        </w:rPr>
        <w:t>Bộ Tài chính ban hành  thủ tục hành chính trong lĩnh vực chứng khoán về Đăng ký cung cấp dịch vụ giao dịch chứng khoán trực tuyến</w:t>
      </w:r>
    </w:p>
    <w:p w:rsidR="00771F40" w:rsidRPr="00771F40" w:rsidRDefault="00771F40" w:rsidP="00771F40">
      <w:pPr>
        <w:pStyle w:val="BodyTextIndent"/>
        <w:tabs>
          <w:tab w:val="left" w:pos="567"/>
        </w:tabs>
        <w:spacing w:before="120" w:after="120" w:line="252" w:lineRule="auto"/>
        <w:contextualSpacing/>
        <w:rPr>
          <w:rFonts w:ascii="Times New Roman" w:hAnsi="Times New Roman"/>
          <w:sz w:val="24"/>
          <w:szCs w:val="24"/>
        </w:rPr>
      </w:pPr>
    </w:p>
    <w:p w:rsidR="00771F40" w:rsidRPr="00771F40" w:rsidRDefault="00771F40" w:rsidP="00771F40">
      <w:pPr>
        <w:pStyle w:val="BodyTextIndent"/>
        <w:spacing w:before="120" w:after="120" w:line="252" w:lineRule="auto"/>
        <w:ind w:firstLine="567"/>
        <w:contextualSpacing/>
        <w:rPr>
          <w:rFonts w:ascii="Times New Roman" w:hAnsi="Times New Roman"/>
          <w:kern w:val="28"/>
          <w:sz w:val="24"/>
          <w:szCs w:val="24"/>
        </w:rPr>
      </w:pPr>
      <w:r w:rsidRPr="00771F40">
        <w:rPr>
          <w:rFonts w:ascii="Times New Roman" w:hAnsi="Times New Roman"/>
          <w:kern w:val="28"/>
          <w:sz w:val="24"/>
          <w:szCs w:val="24"/>
        </w:rPr>
        <w:t>Ngày 19/12/2017, Bộ Tài chính đã ban hành Thông tư số 134/2017/TT-BTC hướng dẫn giao dịch điện tử trên thị trường chứng khoán; có hiệu lực kể từ ngày 01/3/2018 và thay thế Thông tư số 87/2013/TT-BTC ngày 28/6/2013.</w:t>
      </w:r>
    </w:p>
    <w:p w:rsidR="00771F40" w:rsidRPr="00771F40" w:rsidRDefault="00771F40" w:rsidP="00771F40">
      <w:pPr>
        <w:pStyle w:val="BodyTextIndent"/>
        <w:spacing w:before="120" w:after="120" w:line="252" w:lineRule="auto"/>
        <w:ind w:firstLine="567"/>
        <w:contextualSpacing/>
        <w:rPr>
          <w:rFonts w:ascii="Times New Roman" w:hAnsi="Times New Roman"/>
          <w:kern w:val="28"/>
          <w:sz w:val="24"/>
          <w:szCs w:val="24"/>
        </w:rPr>
      </w:pPr>
      <w:r w:rsidRPr="00771F40">
        <w:rPr>
          <w:rFonts w:ascii="Times New Roman" w:hAnsi="Times New Roman"/>
          <w:kern w:val="28"/>
          <w:sz w:val="24"/>
          <w:szCs w:val="24"/>
        </w:rPr>
        <w:t>Theo pháp luật về kiểm soát thủ tục hành chính, ngày 29/3/2018, Bộ Tài chính đã phê duyệt Quyết định số 424/QĐ-BTC công bố một (01) thủ tục hành chính trong lĩnh vực chứng khoán: Đăng ký cung cấp dịch vụ giao dịch chứng khoán trực tuyến.</w:t>
      </w:r>
    </w:p>
    <w:p w:rsidR="00771F40" w:rsidRPr="00771F40" w:rsidRDefault="00771F40" w:rsidP="00771F40">
      <w:pPr>
        <w:pStyle w:val="BodyTextIndent"/>
        <w:spacing w:before="120" w:after="120" w:line="252" w:lineRule="auto"/>
        <w:ind w:firstLine="567"/>
        <w:contextualSpacing/>
        <w:rPr>
          <w:rFonts w:ascii="Times New Roman" w:hAnsi="Times New Roman"/>
          <w:kern w:val="28"/>
          <w:sz w:val="24"/>
          <w:szCs w:val="24"/>
        </w:rPr>
      </w:pPr>
      <w:r w:rsidRPr="00771F40">
        <w:rPr>
          <w:rFonts w:ascii="Times New Roman" w:hAnsi="Times New Roman"/>
          <w:kern w:val="28"/>
          <w:sz w:val="24"/>
          <w:szCs w:val="24"/>
        </w:rPr>
        <w:t>Thủ tục hành chính Đăng ký cung cấp dịch vụ giao dịch chứng khoán trực tuyến được sửa đổi theo hướng đơn giản, cắt giảm thành phần hồ sơ từ 09 đầu mục tài liệu (Điều 9 Thông tư số 87/2013/TT-BTC) xuống 04 đầu mục tài liệu (Điều 11 Thông tư số 134/2017/TT-BTC) và rút ngắn thời gian giải quyết từ 35 ngày làm việc (khoản 3 Điều 10 Thông tư số 87/2013/TT-BTC) còn 20 ngày làm việc (khoản 3 Điều 12 Thông tư số 134/2017/TT-BTC).</w:t>
      </w:r>
    </w:p>
    <w:p w:rsidR="00771F40" w:rsidRPr="00771F40" w:rsidRDefault="00771F40" w:rsidP="00771F40">
      <w:pPr>
        <w:pStyle w:val="BodyTextIndent"/>
        <w:spacing w:before="120" w:after="120" w:line="252" w:lineRule="auto"/>
        <w:ind w:firstLine="567"/>
        <w:contextualSpacing/>
        <w:jc w:val="right"/>
        <w:rPr>
          <w:rFonts w:ascii="Times New Roman" w:hAnsi="Times New Roman"/>
          <w:b/>
          <w:kern w:val="28"/>
          <w:sz w:val="24"/>
          <w:szCs w:val="24"/>
        </w:rPr>
      </w:pPr>
      <w:r w:rsidRPr="00771F40">
        <w:rPr>
          <w:rFonts w:ascii="Times New Roman" w:hAnsi="Times New Roman"/>
          <w:kern w:val="28"/>
          <w:sz w:val="24"/>
          <w:szCs w:val="24"/>
        </w:rPr>
        <w:t>UBCKNN</w:t>
      </w:r>
    </w:p>
    <w:p w:rsidR="0035737F" w:rsidRPr="00771F40" w:rsidRDefault="0035737F">
      <w:pPr>
        <w:rPr>
          <w:lang w:val="en-AU"/>
        </w:rPr>
      </w:pPr>
    </w:p>
    <w:sectPr w:rsidR="0035737F" w:rsidRPr="00771F40" w:rsidSect="0035737F">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3"/>
    <w:family w:val="roman"/>
    <w:pitch w:val="variable"/>
    <w:sig w:usb0="E0002AFF" w:usb1="C0007841" w:usb2="00000009" w:usb3="00000000" w:csb0="000001FF" w:csb1="00000000"/>
  </w:font>
  <w:font w:name="Arial">
    <w:panose1 w:val="020B0604020202020204"/>
    <w:charset w:val="A3"/>
    <w:family w:val="swiss"/>
    <w:pitch w:val="variable"/>
    <w:sig w:usb0="E0002AFF" w:usb1="C0007843" w:usb2="00000009" w:usb3="00000000" w:csb0="000001FF" w:csb1="00000000"/>
  </w:font>
  <w:font w:name=".VnTime">
    <w:altName w:val="Courier New"/>
    <w:panose1 w:val="020B7200000000000000"/>
    <w:charset w:val="00"/>
    <w:family w:val="swiss"/>
    <w:pitch w:val="variable"/>
    <w:sig w:usb0="00000003" w:usb1="00000000" w:usb2="00000000" w:usb3="00000000" w:csb0="00000001" w:csb1="00000000"/>
  </w:font>
  <w:font w:name="Tahoma">
    <w:panose1 w:val="020B0604030504040204"/>
    <w:charset w:val="A3"/>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5F11BC8"/>
    <w:multiLevelType w:val="hybridMultilevel"/>
    <w:tmpl w:val="73C0E75C"/>
    <w:lvl w:ilvl="0" w:tplc="741E0E0C">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771F40"/>
    <w:rsid w:val="000F46F0"/>
    <w:rsid w:val="0035737F"/>
    <w:rsid w:val="00771F40"/>
    <w:rsid w:val="007E1313"/>
  </w:rsids>
  <m:mathPr>
    <m:mathFont m:val="Cambria Math"/>
    <m:brkBin m:val="before"/>
    <m:brkBinSub m:val="--"/>
    <m:smallFrac m:val="off"/>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i/>
        <w:sz w:val="24"/>
        <w:szCs w:val="24"/>
        <w:lang w:val="vi-VN" w:eastAsia="en-US" w:bidi="ar-SA"/>
      </w:rPr>
    </w:rPrDefault>
    <w:pPrDefault>
      <w:pPr>
        <w:spacing w:before="120" w:line="288" w:lineRule="auto"/>
        <w:ind w:firstLine="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737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771F40"/>
    <w:pPr>
      <w:spacing w:before="0" w:line="360" w:lineRule="auto"/>
    </w:pPr>
    <w:rPr>
      <w:rFonts w:ascii=".VnTime" w:eastAsia="Times New Roman" w:hAnsi=".VnTime"/>
      <w:i w:val="0"/>
      <w:sz w:val="28"/>
      <w:szCs w:val="20"/>
      <w:lang w:val="en-AU"/>
    </w:rPr>
  </w:style>
  <w:style w:type="character" w:customStyle="1" w:styleId="BodyTextIndentChar">
    <w:name w:val="Body Text Indent Char"/>
    <w:basedOn w:val="DefaultParagraphFont"/>
    <w:link w:val="BodyTextIndent"/>
    <w:rsid w:val="00771F40"/>
    <w:rPr>
      <w:rFonts w:ascii=".VnTime" w:eastAsia="Times New Roman" w:hAnsi=".VnTime"/>
      <w:i w:val="0"/>
      <w:sz w:val="28"/>
      <w:szCs w:val="20"/>
      <w:lang w:val="en-AU"/>
    </w:rPr>
  </w:style>
  <w:style w:type="paragraph" w:styleId="BalloonText">
    <w:name w:val="Balloon Text"/>
    <w:basedOn w:val="Normal"/>
    <w:link w:val="BalloonTextChar"/>
    <w:uiPriority w:val="99"/>
    <w:semiHidden/>
    <w:unhideWhenUsed/>
    <w:rsid w:val="00771F40"/>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71F4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151</Words>
  <Characters>867</Characters>
  <Application>Microsoft Office Word</Application>
  <DocSecurity>0</DocSecurity>
  <Lines>7</Lines>
  <Paragraphs>2</Paragraphs>
  <ScaleCrop>false</ScaleCrop>
  <Company>HN</Company>
  <LinksUpToDate>false</LinksUpToDate>
  <CharactersWithSpaces>1016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UBCK</dc:creator>
  <cp:lastModifiedBy>UBCK</cp:lastModifiedBy>
  <cp:revision>1</cp:revision>
  <cp:lastPrinted>2018-03-30T07:50:00Z</cp:lastPrinted>
  <dcterms:created xsi:type="dcterms:W3CDTF">2018-03-30T07:46:00Z</dcterms:created>
  <dcterms:modified xsi:type="dcterms:W3CDTF">2018-03-30T07:51:00Z</dcterms:modified>
</cp:coreProperties>
</file>