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03D" w:rsidRPr="004D5487" w:rsidRDefault="004D5487" w:rsidP="004D5487">
      <w:pPr>
        <w:pStyle w:val="BodyText"/>
        <w:ind w:firstLine="720"/>
        <w:jc w:val="both"/>
        <w:rPr>
          <w:sz w:val="24"/>
          <w:szCs w:val="24"/>
          <w:lang w:val="pt-BR"/>
        </w:rPr>
      </w:pPr>
      <w:r>
        <w:rPr>
          <w:sz w:val="24"/>
          <w:szCs w:val="24"/>
        </w:rPr>
        <w:t xml:space="preserve">Ngày </w:t>
      </w:r>
      <w:r w:rsidRPr="0071730D">
        <w:rPr>
          <w:sz w:val="24"/>
          <w:szCs w:val="24"/>
        </w:rPr>
        <w:t>5/</w:t>
      </w:r>
      <w:r>
        <w:rPr>
          <w:sz w:val="24"/>
          <w:szCs w:val="24"/>
        </w:rPr>
        <w:t>8</w:t>
      </w:r>
      <w:r w:rsidRPr="0071730D">
        <w:rPr>
          <w:sz w:val="24"/>
          <w:szCs w:val="24"/>
        </w:rPr>
        <w:t xml:space="preserve">/2013, Bộ trưởng Bộ Tài chính </w:t>
      </w:r>
      <w:r>
        <w:rPr>
          <w:sz w:val="24"/>
          <w:szCs w:val="24"/>
        </w:rPr>
        <w:t xml:space="preserve">ban hành </w:t>
      </w:r>
      <w:r w:rsidRPr="0071730D">
        <w:rPr>
          <w:sz w:val="24"/>
          <w:szCs w:val="24"/>
        </w:rPr>
        <w:t>Quyết định số</w:t>
      </w:r>
      <w:r>
        <w:rPr>
          <w:sz w:val="24"/>
          <w:szCs w:val="24"/>
        </w:rPr>
        <w:t xml:space="preserve"> 1836/QĐ-BTC </w:t>
      </w:r>
      <w:r w:rsidRPr="0071730D">
        <w:rPr>
          <w:sz w:val="24"/>
          <w:szCs w:val="24"/>
        </w:rPr>
        <w:t xml:space="preserve">công bố </w:t>
      </w:r>
      <w:r w:rsidR="0095003D" w:rsidRPr="004D5487">
        <w:rPr>
          <w:sz w:val="24"/>
          <w:szCs w:val="24"/>
          <w:lang w:val="pt-BR"/>
        </w:rPr>
        <w:t>mười bảy (17) thủ tục hành chính trong lĩnh vực chứng khoán thuộc phạm vi chức năng quản lý nhà nước của Bộ Tài chính, gồm:</w:t>
      </w:r>
    </w:p>
    <w:p w:rsidR="0095003D" w:rsidRPr="004D5487" w:rsidRDefault="0095003D" w:rsidP="004D5487">
      <w:pPr>
        <w:pStyle w:val="BodyText"/>
        <w:ind w:firstLine="720"/>
        <w:jc w:val="both"/>
        <w:rPr>
          <w:sz w:val="24"/>
          <w:szCs w:val="24"/>
          <w:lang w:val="pt-BR"/>
        </w:rPr>
      </w:pPr>
      <w:r w:rsidRPr="004D5487">
        <w:rPr>
          <w:sz w:val="24"/>
          <w:szCs w:val="24"/>
          <w:lang w:val="pt-BR"/>
        </w:rPr>
        <w:t xml:space="preserve">- Bốn (04) thủ tục hành chính mới </w:t>
      </w:r>
      <w:r w:rsidRPr="004D5487">
        <w:rPr>
          <w:i/>
          <w:sz w:val="24"/>
          <w:szCs w:val="24"/>
          <w:lang w:val="pt-BR"/>
        </w:rPr>
        <w:t>(Phụ lục 1 kèm theo).</w:t>
      </w:r>
    </w:p>
    <w:p w:rsidR="0095003D" w:rsidRPr="004D5487" w:rsidRDefault="0095003D" w:rsidP="004D5487">
      <w:pPr>
        <w:tabs>
          <w:tab w:val="left" w:pos="1065"/>
        </w:tabs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4D5487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- Mười ba (13) thủ tục hành chính sửa đổi, bổ sung, thay thế các thủ tục hành chính đã được công bố tại Quyết định số 2854/QĐ-BTC ngày 09 tháng 11 năm 2012 và Quyết định số 1905/QĐ-UBCK ngày 10 tháng 8 năm 2009 của Bộ Tài chính thuộc lĩnh vực chứng khoán </w:t>
      </w:r>
      <w:r w:rsidRPr="004D5487">
        <w:rPr>
          <w:rFonts w:ascii="Times New Roman" w:eastAsia="Calibri" w:hAnsi="Times New Roman" w:cs="Times New Roman"/>
          <w:i/>
          <w:sz w:val="24"/>
          <w:szCs w:val="24"/>
          <w:lang w:val="pt-BR"/>
        </w:rPr>
        <w:t>(Phụ lục 2 kèm theo).</w:t>
      </w:r>
    </w:p>
    <w:p w:rsidR="0095003D" w:rsidRDefault="0095003D" w:rsidP="004D5487">
      <w:pPr>
        <w:spacing w:after="0"/>
        <w:ind w:firstLine="720"/>
        <w:jc w:val="both"/>
        <w:rPr>
          <w:rFonts w:ascii="Times New Roman" w:eastAsia="Calibri" w:hAnsi="Times New Roman" w:cs="Times New Roman"/>
          <w:spacing w:val="-4"/>
          <w:sz w:val="24"/>
          <w:szCs w:val="24"/>
          <w:lang w:val="nl-NL"/>
        </w:rPr>
      </w:pPr>
      <w:r w:rsidRPr="004D5487">
        <w:rPr>
          <w:rFonts w:ascii="Times New Roman" w:eastAsia="Calibri" w:hAnsi="Times New Roman" w:cs="Times New Roman"/>
          <w:spacing w:val="-4"/>
          <w:sz w:val="24"/>
          <w:szCs w:val="24"/>
          <w:lang w:val="nl-NL"/>
        </w:rPr>
        <w:t>Quyết định này có hiệu lực thi hành kể từ ngày ký.</w:t>
      </w:r>
      <w:r w:rsidR="004D5487">
        <w:rPr>
          <w:rFonts w:ascii="Times New Roman" w:eastAsia="Calibri" w:hAnsi="Times New Roman" w:cs="Times New Roman"/>
          <w:spacing w:val="-4"/>
          <w:sz w:val="24"/>
          <w:szCs w:val="24"/>
          <w:lang w:val="nl-NL"/>
        </w:rPr>
        <w:t xml:space="preserve"> </w:t>
      </w:r>
    </w:p>
    <w:p w:rsidR="004D5487" w:rsidRPr="004D5487" w:rsidRDefault="004D5487" w:rsidP="004D5487">
      <w:pPr>
        <w:spacing w:before="120" w:after="120"/>
        <w:ind w:firstLine="720"/>
        <w:jc w:val="right"/>
        <w:rPr>
          <w:rFonts w:ascii="Times New Roman" w:eastAsia="Calibri" w:hAnsi="Times New Roman" w:cs="Times New Roman"/>
          <w:spacing w:val="-4"/>
          <w:sz w:val="24"/>
          <w:szCs w:val="24"/>
          <w:lang w:val="nl-NL"/>
        </w:rPr>
      </w:pPr>
      <w:r>
        <w:rPr>
          <w:rFonts w:ascii="Times New Roman" w:eastAsia="Calibri" w:hAnsi="Times New Roman" w:cs="Times New Roman"/>
          <w:spacing w:val="-4"/>
          <w:sz w:val="24"/>
          <w:szCs w:val="24"/>
          <w:lang w:val="nl-NL"/>
        </w:rPr>
        <w:t>(UBCKNN)</w:t>
      </w:r>
    </w:p>
    <w:p w:rsidR="00064600" w:rsidRPr="004D5487" w:rsidRDefault="00244996">
      <w:pPr>
        <w:rPr>
          <w:rFonts w:ascii="Times New Roman" w:hAnsi="Times New Roman" w:cs="Times New Roman"/>
          <w:sz w:val="24"/>
          <w:szCs w:val="24"/>
        </w:rPr>
      </w:pPr>
    </w:p>
    <w:sectPr w:rsidR="00064600" w:rsidRPr="004D5487" w:rsidSect="00A652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5003D"/>
    <w:rsid w:val="00244996"/>
    <w:rsid w:val="00323916"/>
    <w:rsid w:val="004D5487"/>
    <w:rsid w:val="005230A0"/>
    <w:rsid w:val="00523F51"/>
    <w:rsid w:val="0095003D"/>
    <w:rsid w:val="00A12204"/>
    <w:rsid w:val="00A6525B"/>
    <w:rsid w:val="00BD16DE"/>
    <w:rsid w:val="00D67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2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5003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BodyTextChar">
    <w:name w:val="Body Text Char"/>
    <w:basedOn w:val="DefaultParagraphFont"/>
    <w:link w:val="BodyText"/>
    <w:rsid w:val="0095003D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2013-08-06T03:18:00Z</cp:lastPrinted>
  <dcterms:created xsi:type="dcterms:W3CDTF">2013-08-06T08:48:00Z</dcterms:created>
  <dcterms:modified xsi:type="dcterms:W3CDTF">2013-08-06T08:49:00Z</dcterms:modified>
</cp:coreProperties>
</file>